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DD65" w14:textId="77777777" w:rsidR="007967CD" w:rsidRDefault="00000000">
      <w:pPr>
        <w:spacing w:after="462"/>
      </w:pPr>
      <w:r>
        <w:rPr>
          <w:rFonts w:ascii="Arial" w:eastAsia="Arial" w:hAnsi="Arial" w:cs="Arial"/>
          <w:b/>
          <w:sz w:val="24"/>
        </w:rPr>
        <w:t xml:space="preserve">Exercises Biol-480 “Neuroscience I” – Alzheimer’s disease </w:t>
      </w:r>
    </w:p>
    <w:p w14:paraId="4BDDA896" w14:textId="77777777" w:rsidR="007967CD" w:rsidRDefault="00000000">
      <w:pPr>
        <w:numPr>
          <w:ilvl w:val="0"/>
          <w:numId w:val="1"/>
        </w:numPr>
        <w:spacing w:after="276" w:line="255" w:lineRule="auto"/>
        <w:ind w:hanging="363"/>
      </w:pPr>
      <w:r>
        <w:rPr>
          <w:rFonts w:ascii="Arial" w:eastAsia="Arial" w:hAnsi="Arial" w:cs="Arial"/>
        </w:rPr>
        <w:t>Neurofibrillary tangles:</w:t>
      </w:r>
    </w:p>
    <w:p w14:paraId="11995C2F" w14:textId="77777777" w:rsidR="007967CD" w:rsidRDefault="00000000">
      <w:pPr>
        <w:numPr>
          <w:ilvl w:val="1"/>
          <w:numId w:val="1"/>
        </w:numPr>
        <w:spacing w:after="6" w:line="255" w:lineRule="auto"/>
        <w:ind w:right="945" w:hanging="360"/>
      </w:pPr>
      <w:r>
        <w:rPr>
          <w:rFonts w:ascii="Arial" w:eastAsia="Arial" w:hAnsi="Arial" w:cs="Arial"/>
        </w:rPr>
        <w:t xml:space="preserve">Explain the deleterious effects of neurofibrillary tangles. </w:t>
      </w:r>
      <w:r>
        <w:rPr>
          <w:rFonts w:ascii="Arial" w:eastAsia="Arial" w:hAnsi="Arial" w:cs="Arial"/>
          <w:color w:val="FF0000"/>
        </w:rPr>
        <w:t>Microtubule destabilization</w:t>
      </w:r>
    </w:p>
    <w:p w14:paraId="43723ACF" w14:textId="77777777" w:rsidR="007967CD" w:rsidRDefault="00000000">
      <w:pPr>
        <w:numPr>
          <w:ilvl w:val="1"/>
          <w:numId w:val="1"/>
        </w:numPr>
        <w:spacing w:after="6" w:line="255" w:lineRule="auto"/>
        <w:ind w:right="945" w:hanging="360"/>
      </w:pPr>
      <w:r>
        <w:rPr>
          <w:rFonts w:ascii="Arial" w:eastAsia="Arial" w:hAnsi="Arial" w:cs="Arial"/>
        </w:rPr>
        <w:t>What are neurofibrillary tangles? What are the biochemical steps that lead to their production?</w:t>
      </w:r>
    </w:p>
    <w:p w14:paraId="1046F8D6" w14:textId="77777777" w:rsidR="007967CD" w:rsidRDefault="00000000">
      <w:pPr>
        <w:spacing w:after="260" w:line="252" w:lineRule="auto"/>
        <w:ind w:left="716" w:hanging="10"/>
      </w:pPr>
      <w:r>
        <w:rPr>
          <w:rFonts w:ascii="Arial" w:eastAsia="Arial" w:hAnsi="Arial" w:cs="Arial"/>
          <w:color w:val="FF0000"/>
        </w:rPr>
        <w:t>Tangles are fibrillized forms of tau oligomers, which in turn are tau proteins that have been hyperphosphorylated</w:t>
      </w:r>
    </w:p>
    <w:p w14:paraId="0DC4D0DC" w14:textId="77777777" w:rsidR="007967CD" w:rsidRDefault="00000000">
      <w:pPr>
        <w:numPr>
          <w:ilvl w:val="0"/>
          <w:numId w:val="1"/>
        </w:numPr>
        <w:spacing w:after="281" w:line="255" w:lineRule="auto"/>
        <w:ind w:hanging="363"/>
      </w:pPr>
      <w:r>
        <w:rPr>
          <w:rFonts w:ascii="Arial" w:eastAsia="Arial" w:hAnsi="Arial" w:cs="Arial"/>
        </w:rPr>
        <w:t>Amyloid pathologies:</w:t>
      </w:r>
    </w:p>
    <w:p w14:paraId="528D345B" w14:textId="77777777" w:rsidR="007967CD" w:rsidRDefault="00000000">
      <w:pPr>
        <w:numPr>
          <w:ilvl w:val="1"/>
          <w:numId w:val="1"/>
        </w:numPr>
        <w:spacing w:after="6" w:line="255" w:lineRule="auto"/>
        <w:ind w:right="945" w:hanging="360"/>
      </w:pPr>
      <w:r>
        <w:rPr>
          <w:rFonts w:ascii="Arial" w:eastAsia="Arial" w:hAnsi="Arial" w:cs="Arial"/>
        </w:rPr>
        <w:t>What is the amyloid cascade hypothesis? Explain all steps involved.</w:t>
      </w:r>
    </w:p>
    <w:p w14:paraId="0E1E55E3" w14:textId="49AA9473" w:rsidR="007967CD" w:rsidRDefault="00000000">
      <w:pPr>
        <w:spacing w:after="13" w:line="252" w:lineRule="auto"/>
        <w:ind w:left="716" w:hanging="10"/>
      </w:pPr>
      <w:r>
        <w:rPr>
          <w:rFonts w:ascii="Arial" w:eastAsia="Arial" w:hAnsi="Arial" w:cs="Arial"/>
          <w:color w:val="FF0000"/>
        </w:rPr>
        <w:t>APP-&gt;</w:t>
      </w:r>
      <w:r w:rsidR="00D4790C">
        <w:rPr>
          <w:rFonts w:ascii="Arial" w:eastAsia="Arial" w:hAnsi="Arial" w:cs="Arial"/>
          <w:color w:val="FF0000"/>
        </w:rPr>
        <w:sym w:font="Symbol" w:char="F062"/>
      </w:r>
      <w:r>
        <w:rPr>
          <w:rFonts w:ascii="Arial" w:eastAsia="Arial" w:hAnsi="Arial" w:cs="Arial"/>
          <w:color w:val="FF0000"/>
        </w:rPr>
        <w:t>-secretease-&gt;</w:t>
      </w:r>
      <w:r w:rsidR="00D4790C">
        <w:rPr>
          <w:rFonts w:ascii="Arial" w:eastAsia="Arial" w:hAnsi="Arial" w:cs="Arial"/>
          <w:color w:val="FF0000"/>
        </w:rPr>
        <w:sym w:font="Symbol" w:char="F067"/>
      </w:r>
      <w:r>
        <w:rPr>
          <w:rFonts w:ascii="Arial" w:eastAsia="Arial" w:hAnsi="Arial" w:cs="Arial"/>
          <w:color w:val="FF0000"/>
        </w:rPr>
        <w:t>-secretase-&gt;Ab42-&gt;oligomers-&gt;fibrils-&gt;plaques</w:t>
      </w:r>
    </w:p>
    <w:p w14:paraId="3CD19C3D" w14:textId="77777777" w:rsidR="007967CD" w:rsidRDefault="00000000">
      <w:pPr>
        <w:numPr>
          <w:ilvl w:val="1"/>
          <w:numId w:val="1"/>
        </w:numPr>
        <w:spacing w:after="6" w:line="255" w:lineRule="auto"/>
        <w:ind w:right="945" w:hanging="360"/>
      </w:pPr>
      <w:r>
        <w:rPr>
          <w:rFonts w:ascii="Arial" w:eastAsia="Arial" w:hAnsi="Arial" w:cs="Arial"/>
        </w:rPr>
        <w:t xml:space="preserve">Which genes are mutated that lead to aberrant amyloid processing? </w:t>
      </w:r>
      <w:r>
        <w:rPr>
          <w:rFonts w:ascii="Arial" w:eastAsia="Arial" w:hAnsi="Arial" w:cs="Arial"/>
          <w:color w:val="FF0000"/>
        </w:rPr>
        <w:t>APP, PSEN1, PSEN2</w:t>
      </w:r>
    </w:p>
    <w:p w14:paraId="5063A188" w14:textId="77777777" w:rsidR="007967CD" w:rsidRDefault="00000000">
      <w:pPr>
        <w:numPr>
          <w:ilvl w:val="1"/>
          <w:numId w:val="1"/>
        </w:numPr>
        <w:spacing w:after="259" w:line="255" w:lineRule="auto"/>
        <w:ind w:right="945" w:hanging="360"/>
      </w:pPr>
      <w:r>
        <w:rPr>
          <w:rFonts w:ascii="Arial" w:eastAsia="Arial" w:hAnsi="Arial" w:cs="Arial"/>
        </w:rPr>
        <w:t xml:space="preserve">In relationship to the first detectable symptoms of AD, when does the amyloid pathology start in the brain? </w:t>
      </w:r>
      <w:r>
        <w:rPr>
          <w:rFonts w:ascii="Arial" w:eastAsia="Arial" w:hAnsi="Arial" w:cs="Arial"/>
          <w:color w:val="FF0000"/>
        </w:rPr>
        <w:t>Up to 10-15 years before</w:t>
      </w:r>
    </w:p>
    <w:p w14:paraId="6E4026AF" w14:textId="77777777" w:rsidR="007967CD" w:rsidRDefault="00000000">
      <w:pPr>
        <w:numPr>
          <w:ilvl w:val="0"/>
          <w:numId w:val="1"/>
        </w:numPr>
        <w:spacing w:after="6" w:line="255" w:lineRule="auto"/>
        <w:ind w:hanging="363"/>
      </w:pPr>
      <w:r>
        <w:rPr>
          <w:rFonts w:ascii="Arial" w:eastAsia="Arial" w:hAnsi="Arial" w:cs="Arial"/>
        </w:rPr>
        <w:t>Name at least three risk factors for sporadic AD.</w:t>
      </w:r>
    </w:p>
    <w:p w14:paraId="2E190801" w14:textId="77777777" w:rsidR="007967CD" w:rsidRDefault="00000000">
      <w:pPr>
        <w:spacing w:after="260" w:line="252" w:lineRule="auto"/>
        <w:ind w:left="716" w:hanging="10"/>
      </w:pPr>
      <w:r>
        <w:rPr>
          <w:rFonts w:ascii="Arial" w:eastAsia="Arial" w:hAnsi="Arial" w:cs="Arial"/>
          <w:color w:val="FF0000"/>
        </w:rPr>
        <w:t xml:space="preserve">Obesity/hypertension/low educational attainment/diabetes/age/ApoE genotype/inactivity/smoking/depression </w:t>
      </w:r>
    </w:p>
    <w:p w14:paraId="22F7A3A4" w14:textId="3FFDA3AD" w:rsidR="007967CD" w:rsidRDefault="00000000">
      <w:pPr>
        <w:numPr>
          <w:ilvl w:val="0"/>
          <w:numId w:val="1"/>
        </w:numPr>
        <w:spacing w:after="6" w:line="255" w:lineRule="auto"/>
        <w:ind w:hanging="363"/>
      </w:pPr>
      <w:r>
        <w:rPr>
          <w:rFonts w:ascii="Arial" w:eastAsia="Arial" w:hAnsi="Arial" w:cs="Arial"/>
        </w:rPr>
        <w:t xml:space="preserve">What is </w:t>
      </w:r>
      <w:r w:rsidR="00D4790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commonality between A</w:t>
      </w:r>
      <w:r w:rsidR="00D4790C">
        <w:rPr>
          <w:rFonts w:ascii="Arial" w:eastAsia="Arial" w:hAnsi="Arial" w:cs="Arial"/>
        </w:rPr>
        <w:t xml:space="preserve">D and </w:t>
      </w:r>
      <w:r>
        <w:rPr>
          <w:rFonts w:ascii="Arial" w:eastAsia="Arial" w:hAnsi="Arial" w:cs="Arial"/>
        </w:rPr>
        <w:t>PD? What are the key proteins involved in these diseases?</w:t>
      </w:r>
    </w:p>
    <w:p w14:paraId="114D8ACB" w14:textId="007CFAC5" w:rsidR="007967CD" w:rsidRDefault="00000000">
      <w:pPr>
        <w:spacing w:after="260" w:line="252" w:lineRule="auto"/>
        <w:ind w:left="716" w:hanging="10"/>
      </w:pPr>
      <w:r>
        <w:rPr>
          <w:rFonts w:ascii="Arial" w:eastAsia="Arial" w:hAnsi="Arial" w:cs="Arial"/>
          <w:color w:val="FF0000"/>
        </w:rPr>
        <w:t xml:space="preserve">Protein misfolding/spreading; amyloid/tau; synuclein </w:t>
      </w:r>
    </w:p>
    <w:p w14:paraId="66D25AC5" w14:textId="77777777" w:rsidR="007967CD" w:rsidRDefault="00000000">
      <w:pPr>
        <w:numPr>
          <w:ilvl w:val="0"/>
          <w:numId w:val="1"/>
        </w:numPr>
        <w:spacing w:after="6" w:line="255" w:lineRule="auto"/>
        <w:ind w:hanging="363"/>
      </w:pPr>
      <w:r>
        <w:rPr>
          <w:rFonts w:ascii="Arial" w:eastAsia="Arial" w:hAnsi="Arial" w:cs="Arial"/>
        </w:rPr>
        <w:t xml:space="preserve">Name at least two problems when using mouse models of Alzheimer’s.  </w:t>
      </w:r>
    </w:p>
    <w:p w14:paraId="2EF12D48" w14:textId="77777777" w:rsidR="007967C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562E457" w14:textId="77777777" w:rsidR="007967CD" w:rsidRDefault="00000000">
      <w:pPr>
        <w:spacing w:after="0" w:line="252" w:lineRule="auto"/>
        <w:ind w:left="716" w:hanging="10"/>
      </w:pPr>
      <w:r>
        <w:rPr>
          <w:rFonts w:ascii="Arial" w:eastAsia="Arial" w:hAnsi="Arial" w:cs="Arial"/>
          <w:color w:val="FF0000"/>
        </w:rPr>
        <w:t xml:space="preserve">There is not a single mouse model that fully recapitulates all pathological symptoms of AD; </w:t>
      </w:r>
    </w:p>
    <w:p w14:paraId="6DDEDEDB" w14:textId="77777777" w:rsidR="007967CD" w:rsidRDefault="00000000">
      <w:pPr>
        <w:spacing w:after="0" w:line="252" w:lineRule="auto"/>
        <w:ind w:left="716" w:hanging="10"/>
      </w:pPr>
      <w:r>
        <w:rPr>
          <w:rFonts w:ascii="Arial" w:eastAsia="Arial" w:hAnsi="Arial" w:cs="Arial"/>
          <w:color w:val="FF0000"/>
        </w:rPr>
        <w:t xml:space="preserve">Mouse models are based on genetic mutations, and hence predominantly target FAD, which only makes up 5% max. of the entire AD population.  </w:t>
      </w:r>
    </w:p>
    <w:sectPr w:rsidR="007967CD">
      <w:pgSz w:w="11900" w:h="16840"/>
      <w:pgMar w:top="1422" w:right="1418" w:bottom="143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06E5E"/>
    <w:multiLevelType w:val="hybridMultilevel"/>
    <w:tmpl w:val="91D647F6"/>
    <w:lvl w:ilvl="0" w:tplc="1DE06934">
      <w:start w:val="1"/>
      <w:numFmt w:val="decimal"/>
      <w:lvlText w:val="%1)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A003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0CFA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4468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64F0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FE460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0B4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26332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C18C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800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CD"/>
    <w:rsid w:val="0004709C"/>
    <w:rsid w:val="007967CD"/>
    <w:rsid w:val="00D4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42EF4"/>
  <w15:docId w15:val="{786E55FB-5A04-2641-9EA9-4E0570E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1160</Characters>
  <Application>Microsoft Office Word</Application>
  <DocSecurity>0</DocSecurity>
  <Lines>9</Lines>
  <Paragraphs>2</Paragraphs>
  <ScaleCrop>false</ScaleCrop>
  <Company>EPFL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Exercises AD_solutions.docx</dc:title>
  <dc:subject/>
  <dc:creator>Johannes Gräff</dc:creator>
  <cp:keywords/>
  <cp:lastModifiedBy>Johannes Gräff</cp:lastModifiedBy>
  <cp:revision>2</cp:revision>
  <dcterms:created xsi:type="dcterms:W3CDTF">2025-11-14T08:12:00Z</dcterms:created>
  <dcterms:modified xsi:type="dcterms:W3CDTF">2025-11-14T08:12:00Z</dcterms:modified>
</cp:coreProperties>
</file>